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Where do you live: (full residential address)</w:t>
      </w:r>
    </w:p>
    <w:p w:rsidR="00000000" w:rsidDel="00000000" w:rsidP="00000000" w:rsidRDefault="00000000" w:rsidRPr="00000000" w14:paraId="00000002">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First Name:</w:t>
      </w:r>
    </w:p>
    <w:p w:rsidR="00000000" w:rsidDel="00000000" w:rsidP="00000000" w:rsidRDefault="00000000" w:rsidRPr="00000000" w14:paraId="00000003">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Last Name:</w:t>
      </w:r>
    </w:p>
    <w:p w:rsidR="00000000" w:rsidDel="00000000" w:rsidP="00000000" w:rsidRDefault="00000000" w:rsidRPr="00000000" w14:paraId="00000004">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Email:</w:t>
      </w:r>
    </w:p>
    <w:p w:rsidR="00000000" w:rsidDel="00000000" w:rsidP="00000000" w:rsidRDefault="00000000" w:rsidRPr="00000000" w14:paraId="00000005">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Subject: </w:t>
      </w:r>
      <w:r w:rsidDel="00000000" w:rsidR="00000000" w:rsidRPr="00000000">
        <w:rPr>
          <w:rFonts w:ascii="Calibri" w:cs="Calibri" w:eastAsia="Calibri" w:hAnsi="Calibri"/>
          <w:rtl w:val="0"/>
        </w:rPr>
        <w:t xml:space="preserve">Submission in relation to the Mapping of the Draft SEQ Koala Conservation Strategy 2019-2024</w:t>
      </w:r>
    </w:p>
    <w:p w:rsidR="00000000" w:rsidDel="00000000" w:rsidP="00000000" w:rsidRDefault="00000000" w:rsidRPr="00000000" w14:paraId="0000000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Dear Minister, </w:t>
      </w:r>
    </w:p>
    <w:p w:rsidR="00000000" w:rsidDel="00000000" w:rsidP="00000000" w:rsidRDefault="00000000" w:rsidRPr="00000000" w14:paraId="0000000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I have deep concerns about a number of the projected outcomes of the Draft SEQ Koala Conservation Policy.  As a result, I am raising the following points I wish to be addressed prior to the next draft:</w:t>
      </w:r>
    </w:p>
    <w:p w:rsidR="00000000" w:rsidDel="00000000" w:rsidP="00000000" w:rsidRDefault="00000000" w:rsidRPr="00000000" w14:paraId="0000000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The draft koala habitat mapping fails to protect areas where many of our koalas are living right now as evidenced by koala sightings recorded in the Atlas of Living Australia and Wildnet.</w:t>
      </w:r>
    </w:p>
    <w:p w:rsidR="00000000" w:rsidDel="00000000" w:rsidP="00000000" w:rsidRDefault="00000000" w:rsidRPr="00000000" w14:paraId="0000000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Areas extensively planted with koala trees by the Moreton Bay community over the past 30 years should be recognised in the Koala Habitat mapping</w:t>
      </w:r>
    </w:p>
    <w:p w:rsidR="00000000" w:rsidDel="00000000" w:rsidP="00000000" w:rsidRDefault="00000000" w:rsidRPr="00000000" w14:paraId="0000000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Land removed from the Government’s mapping of Koala Habitat ahead of the draft strategy being released (including Joyner, Warner, Morayfield and Redcliffe) should be reinstated</w:t>
      </w:r>
    </w:p>
    <w:p w:rsidR="00000000" w:rsidDel="00000000" w:rsidP="00000000" w:rsidRDefault="00000000" w:rsidRPr="00000000" w14:paraId="0000000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Areas of Moreton Bay mapped previously as being of state environmental significance should be included as Koala Habitat, especially if ground-truthing evidence shows koala activity</w:t>
      </w:r>
    </w:p>
    <w:p w:rsidR="00000000" w:rsidDel="00000000" w:rsidP="00000000" w:rsidRDefault="00000000" w:rsidRPr="00000000" w14:paraId="0000000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The proposal to let property owners have automatic rights to clear up to 500 m2 in Koala Habitat areas should be replaced with an impact assessment process</w:t>
      </w:r>
    </w:p>
    <w:p w:rsidR="00000000" w:rsidDel="00000000" w:rsidP="00000000" w:rsidRDefault="00000000" w:rsidRPr="00000000" w14:paraId="0000000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The exemption allowing firebreaks to be developed and maintained in Koala Habitat areas is supported, provided that there are rules to prevent abuse</w:t>
      </w:r>
    </w:p>
    <w:p w:rsidR="00000000" w:rsidDel="00000000" w:rsidP="00000000" w:rsidRDefault="00000000" w:rsidRPr="00000000" w14:paraId="0000000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A moratorium on clearing koala trees in Koala Priority Areas should be implemented (with effective sanctions) until the Strategy and Koala Habitat mapping are finalised</w:t>
      </w:r>
    </w:p>
    <w:p w:rsidR="00000000" w:rsidDel="00000000" w:rsidP="00000000" w:rsidRDefault="00000000" w:rsidRPr="00000000" w14:paraId="0000001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The use of financial offsets as a mechanism for property owners and developers to buy the right to destroy koala habitat is unacceptable</w:t>
      </w:r>
    </w:p>
    <w:p w:rsidR="00000000" w:rsidDel="00000000" w:rsidP="00000000" w:rsidRDefault="00000000" w:rsidRPr="00000000" w14:paraId="0000001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Analysis of overall gain/loss of koala habitat in south east Queensland should recognise that areas close to the coast such as Moreton Bay can sustain more koalas per hectare than other areas further west where it’s hotter and drier</w:t>
      </w:r>
    </w:p>
    <w:p w:rsidR="00000000" w:rsidDel="00000000" w:rsidP="00000000" w:rsidRDefault="00000000" w:rsidRPr="00000000" w14:paraId="0000001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Public consultation periods for Koala Habitat mapping (to 22 December 2019) and the draft Strategy (to 31 January 2020) are inadequate – both periods should be extended</w:t>
      </w:r>
    </w:p>
    <w:p w:rsidR="00000000" w:rsidDel="00000000" w:rsidP="00000000" w:rsidRDefault="00000000" w:rsidRPr="00000000" w14:paraId="00000013">
      <w:pPr>
        <w:spacing w:after="160" w:line="259"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   The Government should undertake extensive community consultation about its strategy and mapping in Moreton Bay, including drop in sessions and speaking at a public meeting</w:t>
      </w:r>
    </w:p>
    <w:p w:rsidR="00000000" w:rsidDel="00000000" w:rsidP="00000000" w:rsidRDefault="00000000" w:rsidRPr="00000000" w14:paraId="00000014">
      <w:pPr>
        <w:spacing w:after="160" w:line="259" w:lineRule="auto"/>
        <w:rPr/>
      </w:pPr>
      <w:r w:rsidDel="00000000" w:rsidR="00000000" w:rsidRPr="00000000">
        <w:rPr>
          <w:rFonts w:ascii="Calibri" w:cs="Calibri" w:eastAsia="Calibri" w:hAnsi="Calibri"/>
          <w:rtl w:val="0"/>
        </w:rPr>
        <w:t xml:space="preserv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